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5E" w:rsidRDefault="00061850">
      <w:pPr>
        <w:spacing w:before="100"/>
        <w:ind w:left="5740"/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96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5E" w:rsidRDefault="00061850">
      <w:pPr>
        <w:ind w:left="1965" w:right="-50"/>
        <w:rPr>
          <w:rFonts w:ascii="Sylfaen" w:eastAsia="Sylfaen" w:hAnsi="Sylfaen" w:cs="Sylfae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822450" cy="0"/>
                <wp:effectExtent l="9525" t="14605" r="635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0"/>
                          <a:chOff x="1440" y="9893"/>
                          <a:chExt cx="287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9893"/>
                            <a:ext cx="287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0"/>
                              <a:gd name="T2" fmla="+- 0 4310 1440"/>
                              <a:gd name="T3" fmla="*/ T2 w 2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75AB8D" id="Group 2" o:spid="_x0000_s1026" style="position:absolute;margin-left:1in;margin-top:494.65pt;width:143.5pt;height:0;z-index:-251658240;mso-position-horizontal-relative:page;mso-position-vertical-relative:page" coordorigin="1440,9893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">
                <v:shape id="Freeform 3" o:spid="_x0000_s1027" style="position:absolute;left:1440;top:9893;width:2870;height:0;visibility:visible;mso-wrap-style:square;v-text-anchor:top" coordsize="2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UHcMA&#10;AADaAAAADwAAAGRycy9kb3ducmV2LnhtbESPzWrDMBCE74G+g9hCb7EcFxLjRgmmUCj4Urs5pLfF&#10;Wv9Qa2Us1XbfvgoEehxm5hvmeF7NIGaaXG9ZwS6KQRDXVvfcKrh8vm1TEM4jaxwsk4JfcnA+PWyO&#10;mGm7cElz5VsRIOwyVNB5P2ZSurojgy6yI3HwGjsZ9EFOrdQTLgFuBpnE8V4a7DksdDjSa0f1d/Vj&#10;AqWodi5t0gKb/KO8Jl/5YX9YlHp6XPMXEJ5W/x++t9+1gme4XQk3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/UHcMAAADaAAAADwAAAAAAAAAAAAAAAACYAgAAZHJzL2Rv&#10;d25yZXYueG1sUEsFBgAAAAAEAAQA9QAAAIgDAAAAAA==&#10;" path="m,l2870,e" filled="f" strokeweight="1pt">
                  <v:path arrowok="t" o:connecttype="custom" o:connectlocs="0,0;2870,0" o:connectangles="0,0"/>
                </v:shape>
                <w10:wrap anchorx="page" anchory="page"/>
              </v:group>
            </w:pict>
          </mc:Fallback>
        </mc:AlternateContent>
      </w:r>
      <w:r w:rsidR="00242E80">
        <w:rPr>
          <w:rFonts w:ascii="Sylfaen" w:eastAsia="Sylfaen" w:hAnsi="Sylfaen" w:cs="Sylfaen"/>
          <w:b/>
          <w:color w:val="1F4E79"/>
        </w:rPr>
        <w:t>შერიგებისა</w:t>
      </w:r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და</w:t>
      </w:r>
      <w:r w:rsidR="00242E80">
        <w:rPr>
          <w:rFonts w:ascii="Sylfaen" w:eastAsia="Sylfaen" w:hAnsi="Sylfaen" w:cs="Sylfaen"/>
          <w:b/>
          <w:color w:val="1F4E79"/>
          <w:spacing w:val="-2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სამოქალაქო თანასწორობის</w:t>
      </w:r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საკითხებში</w:t>
      </w:r>
      <w:r w:rsidR="00242E80"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საქართველოს</w:t>
      </w:r>
      <w:r w:rsidR="00242E80">
        <w:rPr>
          <w:rFonts w:ascii="Sylfaen" w:eastAsia="Sylfaen" w:hAnsi="Sylfaen" w:cs="Sylfaen"/>
          <w:b/>
          <w:color w:val="1F4E79"/>
          <w:spacing w:val="-13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სახელმწიფო</w:t>
      </w:r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მინისტრის</w:t>
      </w:r>
      <w:r w:rsidR="00242E80">
        <w:rPr>
          <w:rFonts w:ascii="Sylfaen" w:eastAsia="Sylfaen" w:hAnsi="Sylfaen" w:cs="Sylfaen"/>
          <w:b/>
          <w:color w:val="1F4E79"/>
          <w:spacing w:val="-10"/>
        </w:rPr>
        <w:t xml:space="preserve"> </w:t>
      </w:r>
      <w:r w:rsidR="00242E80">
        <w:rPr>
          <w:rFonts w:ascii="Sylfaen" w:eastAsia="Sylfaen" w:hAnsi="Sylfaen" w:cs="Sylfaen"/>
          <w:b/>
          <w:color w:val="1F4E79"/>
        </w:rPr>
        <w:t>აპარატი</w:t>
      </w:r>
    </w:p>
    <w:p w:rsidR="007F5F5E" w:rsidRDefault="00242E80">
      <w:pPr>
        <w:spacing w:before="3" w:line="260" w:lineRule="exact"/>
        <w:rPr>
          <w:sz w:val="26"/>
          <w:szCs w:val="26"/>
        </w:rPr>
      </w:pPr>
      <w:r>
        <w:br w:type="column"/>
      </w:r>
    </w:p>
    <w:p w:rsidR="007F5F5E" w:rsidRDefault="00242E80">
      <w:pPr>
        <w:spacing w:line="240" w:lineRule="exact"/>
        <w:rPr>
          <w:rFonts w:ascii="Sylfaen" w:eastAsia="Sylfaen" w:hAnsi="Sylfaen" w:cs="Sylfaen"/>
        </w:rPr>
        <w:sectPr w:rsidR="007F5F5E">
          <w:type w:val="continuous"/>
          <w:pgSz w:w="15840" w:h="12240" w:orient="landscape"/>
          <w:pgMar w:top="620" w:right="1340" w:bottom="280" w:left="1220" w:header="720" w:footer="720" w:gutter="0"/>
          <w:cols w:num="2" w:space="720" w:equalWidth="0">
            <w:col w:w="11434" w:space="239"/>
            <w:col w:w="1607"/>
          </w:cols>
        </w:sectPr>
      </w:pPr>
      <w:r>
        <w:rPr>
          <w:rFonts w:ascii="Sylfaen" w:eastAsia="Sylfaen" w:hAnsi="Sylfaen" w:cs="Sylfaen"/>
          <w:b/>
          <w:color w:val="1F4E79"/>
        </w:rPr>
        <w:t>დანართი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98"/>
        <w:gridCol w:w="3280"/>
        <w:gridCol w:w="2705"/>
        <w:gridCol w:w="2534"/>
      </w:tblGrid>
      <w:tr w:rsidR="007F5F5E" w:rsidTr="00250FCF">
        <w:trPr>
          <w:trHeight w:hRule="exact" w:val="735"/>
        </w:trPr>
        <w:tc>
          <w:tcPr>
            <w:tcW w:w="12681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7F5F5E" w:rsidRDefault="007F5F5E">
            <w:pPr>
              <w:tabs>
                <w:tab w:val="left" w:pos="4500"/>
              </w:tabs>
              <w:ind w:left="10650" w:right="305" w:hanging="9035"/>
              <w:rPr>
                <w:rFonts w:ascii="Sylfaen" w:eastAsia="Sylfaen" w:hAnsi="Sylfaen" w:cs="Sylfaen"/>
                <w:sz w:val="14"/>
                <w:szCs w:val="14"/>
              </w:rPr>
            </w:pPr>
          </w:p>
        </w:tc>
      </w:tr>
      <w:tr w:rsidR="007F5F5E" w:rsidTr="00346DC8">
        <w:trPr>
          <w:trHeight w:hRule="exact" w:val="1163"/>
        </w:trPr>
        <w:tc>
          <w:tcPr>
            <w:tcW w:w="26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Default="00242E80">
            <w:pPr>
              <w:ind w:left="103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color w:val="2E73B5"/>
                <w:sz w:val="22"/>
                <w:szCs w:val="22"/>
              </w:rPr>
              <w:t>1</w:t>
            </w:r>
          </w:p>
        </w:tc>
        <w:tc>
          <w:tcPr>
            <w:tcW w:w="3898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50FCF" w:rsidRDefault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346DC8" w:rsidRDefault="00346DC8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ადმინისტრაციული დეპარტამენტი</w:t>
            </w:r>
          </w:p>
        </w:tc>
        <w:tc>
          <w:tcPr>
            <w:tcW w:w="2705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7F5F5E" w:rsidRPr="00250FCF" w:rsidRDefault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7F5F5E" w:rsidRPr="00250FCF" w:rsidRDefault="007F5F5E">
            <w:pPr>
              <w:rPr>
                <w:rFonts w:asciiTheme="minorHAnsi" w:hAnsiTheme="minorHAnsi"/>
                <w:lang w:val="ka-GE"/>
              </w:rPr>
            </w:pPr>
          </w:p>
        </w:tc>
      </w:tr>
      <w:tr w:rsidR="00250FCF" w:rsidTr="004B16D1">
        <w:trPr>
          <w:trHeight w:hRule="exact" w:val="1154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2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346DC8" w:rsidP="00250FCF">
            <w:pPr>
              <w:tabs>
                <w:tab w:val="left" w:pos="4500"/>
              </w:tabs>
              <w:ind w:right="305"/>
              <w:rPr>
                <w:rFonts w:ascii="Sylfaen" w:eastAsia="Sylfaen" w:hAnsi="Sylfaen" w:cs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346DC8" w:rsidP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საფინანსო-ეკონომიკური დეპარტამენტი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</w:tc>
      </w:tr>
      <w:tr w:rsidR="00250FCF" w:rsidTr="004B16D1">
        <w:trPr>
          <w:trHeight w:hRule="exact" w:val="1172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3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250FCF" w:rsidP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346DC8" w:rsidP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სტატისტიკის დეპარტამენტი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</w:tc>
      </w:tr>
      <w:tr w:rsidR="00250FCF" w:rsidTr="004B16D1">
        <w:trPr>
          <w:trHeight w:hRule="exact" w:val="1172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4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tbl>
            <w:tblPr>
              <w:tblW w:w="3909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"/>
              <w:gridCol w:w="3879"/>
            </w:tblGrid>
            <w:tr w:rsidR="004B16D1" w:rsidRPr="00250FCF" w:rsidTr="004B16D1">
              <w:trPr>
                <w:trHeight w:hRule="exact" w:val="1126"/>
              </w:trPr>
              <w:tc>
                <w:tcPr>
                  <w:tcW w:w="27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:rsidR="004B16D1" w:rsidRPr="004B16D1" w:rsidRDefault="004B16D1" w:rsidP="004B16D1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:rsidR="004B16D1" w:rsidRPr="00250FCF" w:rsidRDefault="004B16D1" w:rsidP="004B16D1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      </w:r>
                </w:p>
              </w:tc>
            </w:tr>
          </w:tbl>
          <w:p w:rsidR="00250FCF" w:rsidRDefault="00250FCF" w:rsidP="00250FCF">
            <w:pPr>
              <w:tabs>
                <w:tab w:val="left" w:pos="4500"/>
              </w:tabs>
              <w:ind w:left="10650" w:right="305" w:hanging="9035"/>
              <w:rPr>
                <w:rFonts w:ascii="Sylfaen" w:eastAsia="Sylfaen" w:hAnsi="Sylfaen" w:cs="Sylfaen"/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250FCF" w:rsidP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გადამდებ დაავადებათა დეპარტამენტი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346DC8" w:rsidRDefault="00346DC8" w:rsidP="00346DC8">
            <w:pPr>
              <w:rPr>
                <w:rFonts w:asciiTheme="minorHAnsi" w:hAnsiTheme="minorHAnsi"/>
                <w:lang w:val="ka-GE"/>
              </w:rPr>
            </w:pPr>
          </w:p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</w:tc>
      </w:tr>
      <w:tr w:rsidR="00250FCF" w:rsidTr="004B16D1">
        <w:trPr>
          <w:trHeight w:hRule="exact" w:val="1109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5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250FCF" w:rsidP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346DC8" w:rsidP="00250F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არაგადამდებ დაავადებათა დეპარტამენტი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  <w:p w:rsidR="00250FCF" w:rsidRPr="00250FCF" w:rsidRDefault="00250FCF" w:rsidP="00250FCF">
            <w:pPr>
              <w:rPr>
                <w:rFonts w:asciiTheme="minorHAnsi" w:hAnsiTheme="minorHAnsi"/>
                <w:lang w:val="ka-GE"/>
              </w:rPr>
            </w:pPr>
          </w:p>
        </w:tc>
      </w:tr>
      <w:tr w:rsidR="00346DC8" w:rsidRPr="00250FCF" w:rsidTr="004B16D1">
        <w:trPr>
          <w:trHeight w:hRule="exact" w:val="1172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346DC8" w:rsidRDefault="00346DC8" w:rsidP="00346DC8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6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346DC8" w:rsidRDefault="00346DC8" w:rsidP="00600FE7">
            <w:pPr>
              <w:rPr>
                <w:rFonts w:ascii="Sylfaen" w:hAnsi="Sylfaen"/>
                <w:lang w:val="ka-GE"/>
              </w:rPr>
            </w:pPr>
            <w:r w:rsidRPr="00346DC8">
              <w:rPr>
                <w:rFonts w:ascii="Sylfaen" w:hAnsi="Sylfaen"/>
                <w:lang w:val="ka-GE"/>
              </w:rPr>
              <w:t>საერთაშორისო და საზოგადოებასთან ურთიერთობების სამმართველო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346DC8" w:rsidRPr="00250FCF" w:rsidTr="004B16D1">
        <w:trPr>
          <w:trHeight w:hRule="exact" w:val="1082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7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346DC8" w:rsidRDefault="00346DC8" w:rsidP="00346D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 w:rsidRPr="00346DC8">
              <w:rPr>
                <w:rFonts w:ascii="Sylfaen" w:hAnsi="Sylfaen"/>
                <w:lang w:val="ka-GE"/>
              </w:rPr>
              <w:t>საზოგადოებრივი ჯანმრთელობის რისკებზე მზადყოფნის და რეაგირების სამმართველო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346DC8" w:rsidRDefault="00346DC8" w:rsidP="00346DC8">
            <w:pPr>
              <w:rPr>
                <w:rFonts w:asciiTheme="minorHAnsi" w:hAnsiTheme="minorHAnsi"/>
                <w:lang w:val="ka-GE"/>
              </w:rPr>
            </w:pPr>
          </w:p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346DC8" w:rsidRPr="00250FCF" w:rsidTr="004B16D1">
        <w:trPr>
          <w:trHeight w:hRule="exact" w:val="1154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lastRenderedPageBreak/>
              <w:t>8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 w:rsidRPr="00346DC8">
              <w:rPr>
                <w:rFonts w:ascii="Sylfaen" w:hAnsi="Sylfaen"/>
                <w:lang w:val="ka-GE"/>
              </w:rPr>
              <w:t>ხარისხის კონტროლის სამმართველო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B5F24" w:rsidRPr="004B16D1" w:rsidRDefault="005B5F24" w:rsidP="005B5F2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346DC8" w:rsidRPr="00250FCF" w:rsidTr="00346DC8">
        <w:trPr>
          <w:trHeight w:hRule="exact" w:val="1181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9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346DC8" w:rsidRDefault="00346DC8" w:rsidP="00346D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 w:rsidRPr="00346DC8">
              <w:rPr>
                <w:rFonts w:ascii="Sylfaen" w:hAnsi="Sylfaen"/>
                <w:lang w:val="ka-GE"/>
              </w:rPr>
              <w:t>საზოგადოებრივი ჯანდაცვის სახელმწიფო პროგრამების და  რეგიონული მართვის დეპარტამენტი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C4D74" w:rsidRPr="004B16D1" w:rsidRDefault="008C4D74" w:rsidP="008C4D7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346DC8" w:rsidRPr="00250FCF" w:rsidTr="004B16D1">
        <w:trPr>
          <w:trHeight w:hRule="exact" w:val="1172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10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 w:rsidRPr="00346DC8">
              <w:rPr>
                <w:rFonts w:ascii="Sylfaen" w:hAnsi="Sylfaen"/>
                <w:lang w:val="ka-GE"/>
              </w:rPr>
              <w:t>გარემოს ჯანმრთელობის დეპარტამენტი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8C4D74" w:rsidRPr="004B16D1" w:rsidRDefault="008C4D74" w:rsidP="008C4D74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3-6 </w:t>
            </w:r>
            <w:r w:rsidR="004B16D1">
              <w:rPr>
                <w:rFonts w:ascii="Sylfaen" w:hAnsi="Sylfaen"/>
                <w:lang w:val="ka-GE"/>
              </w:rPr>
              <w:t>თვე</w:t>
            </w: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346DC8" w:rsidRPr="00250FCF" w:rsidTr="004B16D1">
        <w:trPr>
          <w:trHeight w:hRule="exact" w:val="1172"/>
        </w:trPr>
        <w:tc>
          <w:tcPr>
            <w:tcW w:w="26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11</w:t>
            </w:r>
          </w:p>
        </w:tc>
        <w:tc>
          <w:tcPr>
            <w:tcW w:w="389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2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ლუგარის სჯ კვლევითი ცენტრი</w:t>
            </w:r>
          </w:p>
        </w:tc>
        <w:tc>
          <w:tcPr>
            <w:tcW w:w="2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3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346DC8" w:rsidRPr="004B16D1" w:rsidRDefault="008C4D74" w:rsidP="00600FE7">
            <w:pPr>
              <w:rPr>
                <w:rFonts w:ascii="Sylfaen" w:hAnsi="Sylfaen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3</w:t>
            </w:r>
            <w:r w:rsidR="00346DC8">
              <w:rPr>
                <w:rFonts w:asciiTheme="minorHAnsi" w:hAnsiTheme="minorHAnsi"/>
                <w:lang w:val="ka-GE"/>
              </w:rPr>
              <w:t>-6</w:t>
            </w:r>
            <w:r w:rsidR="004B16D1">
              <w:rPr>
                <w:rFonts w:ascii="Sylfaen" w:hAnsi="Sylfaen"/>
                <w:lang w:val="ka-GE"/>
              </w:rPr>
              <w:t xml:space="preserve"> თვე</w:t>
            </w: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Default="00346DC8" w:rsidP="00600FE7">
            <w:pPr>
              <w:rPr>
                <w:rFonts w:asciiTheme="minorHAnsi" w:hAnsiTheme="minorHAnsi"/>
                <w:lang w:val="ka-GE"/>
              </w:rPr>
            </w:pPr>
          </w:p>
          <w:p w:rsidR="00346DC8" w:rsidRPr="00250FCF" w:rsidRDefault="00346DC8" w:rsidP="00600FE7">
            <w:pPr>
              <w:rPr>
                <w:rFonts w:asciiTheme="minorHAnsi" w:hAnsiTheme="minorHAnsi"/>
                <w:lang w:val="ka-GE"/>
              </w:rPr>
            </w:pPr>
          </w:p>
        </w:tc>
      </w:tr>
    </w:tbl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line="200" w:lineRule="exact"/>
      </w:pPr>
    </w:p>
    <w:p w:rsidR="007F5F5E" w:rsidRDefault="007F5F5E">
      <w:pPr>
        <w:spacing w:before="10" w:line="260" w:lineRule="exact"/>
        <w:rPr>
          <w:sz w:val="26"/>
          <w:szCs w:val="26"/>
        </w:rPr>
      </w:pPr>
    </w:p>
    <w:p w:rsidR="007F5F5E" w:rsidRDefault="00242E80">
      <w:pPr>
        <w:spacing w:before="16"/>
        <w:ind w:left="220" w:right="61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  <w:b/>
          <w:color w:val="1F4E79"/>
          <w:position w:val="6"/>
          <w:sz w:val="13"/>
          <w:szCs w:val="13"/>
        </w:rPr>
        <w:t xml:space="preserve">1  </w:t>
      </w:r>
      <w:r>
        <w:rPr>
          <w:rFonts w:ascii="Sylfaen" w:eastAsia="Sylfaen" w:hAnsi="Sylfaen" w:cs="Sylfaen"/>
          <w:b/>
          <w:color w:val="1F4E79"/>
        </w:rPr>
        <w:t>საქართველოს</w:t>
      </w:r>
      <w:r>
        <w:rPr>
          <w:rFonts w:ascii="Sylfaen" w:eastAsia="Sylfaen" w:hAnsi="Sylfaen" w:cs="Sylfaen"/>
          <w:b/>
          <w:color w:val="1F4E79"/>
          <w:spacing w:val="2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მთავრობის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2014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წლის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18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ივნისის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№410</w:t>
      </w:r>
      <w:r>
        <w:rPr>
          <w:rFonts w:ascii="Sylfaen" w:eastAsia="Sylfaen" w:hAnsi="Sylfaen" w:cs="Sylfaen"/>
          <w:b/>
          <w:color w:val="1F4E79"/>
          <w:spacing w:val="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დადგენილების</w:t>
      </w:r>
      <w:r>
        <w:rPr>
          <w:rFonts w:ascii="Sylfaen" w:eastAsia="Sylfaen" w:hAnsi="Sylfaen" w:cs="Sylfaen"/>
          <w:b/>
          <w:color w:val="1F4E79"/>
          <w:spacing w:val="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მე-4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მუხლის</w:t>
      </w:r>
      <w:r>
        <w:rPr>
          <w:rFonts w:ascii="Sylfaen" w:eastAsia="Sylfaen" w:hAnsi="Sylfaen" w:cs="Sylfaen"/>
          <w:b/>
          <w:color w:val="1F4E79"/>
          <w:spacing w:val="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მე-2</w:t>
      </w:r>
      <w:r>
        <w:rPr>
          <w:rFonts w:ascii="Sylfaen" w:eastAsia="Sylfaen" w:hAnsi="Sylfaen" w:cs="Sylfaen"/>
          <w:b/>
          <w:color w:val="1F4E79"/>
          <w:spacing w:val="1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პუნქტით</w:t>
      </w:r>
      <w:r>
        <w:rPr>
          <w:rFonts w:ascii="Sylfaen" w:eastAsia="Sylfaen" w:hAnsi="Sylfaen" w:cs="Sylfaen"/>
          <w:b/>
          <w:color w:val="1F4E79"/>
          <w:spacing w:val="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სტაჟირების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ხანგრძლივობა განსაზღვრულია</w:t>
      </w:r>
      <w:r>
        <w:rPr>
          <w:rFonts w:ascii="Sylfaen" w:eastAsia="Sylfaen" w:hAnsi="Sylfaen" w:cs="Sylfaen"/>
          <w:b/>
          <w:color w:val="1F4E79"/>
          <w:spacing w:val="40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 xml:space="preserve">1-დან  6 </w:t>
      </w:r>
      <w:r>
        <w:rPr>
          <w:rFonts w:ascii="Sylfaen" w:eastAsia="Sylfaen" w:hAnsi="Sylfaen" w:cs="Sylfaen"/>
          <w:b/>
          <w:color w:val="1F4E79"/>
          <w:spacing w:val="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თვემდე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ვადით,</w:t>
      </w:r>
      <w:r>
        <w:rPr>
          <w:rFonts w:ascii="Sylfaen" w:eastAsia="Sylfaen" w:hAnsi="Sylfaen" w:cs="Sylfaen"/>
          <w:b/>
          <w:color w:val="1F4E79"/>
          <w:spacing w:val="48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თუმცა</w:t>
      </w:r>
      <w:r>
        <w:rPr>
          <w:rFonts w:ascii="Sylfaen" w:eastAsia="Sylfaen" w:hAnsi="Sylfaen" w:cs="Sylfaen"/>
          <w:b/>
          <w:color w:val="1F4E79"/>
          <w:spacing w:val="49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სტაჟირების</w:t>
      </w:r>
      <w:r>
        <w:rPr>
          <w:rFonts w:ascii="Sylfaen" w:eastAsia="Sylfaen" w:hAnsi="Sylfaen" w:cs="Sylfaen"/>
          <w:b/>
          <w:color w:val="1F4E79"/>
          <w:spacing w:val="4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პროგრამის</w:t>
      </w:r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ეფექტურობის</w:t>
      </w:r>
      <w:r>
        <w:rPr>
          <w:rFonts w:ascii="Sylfaen" w:eastAsia="Sylfaen" w:hAnsi="Sylfaen" w:cs="Sylfaen"/>
          <w:b/>
          <w:color w:val="1F4E79"/>
          <w:spacing w:val="42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ამაღლების</w:t>
      </w:r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მიზნით</w:t>
      </w:r>
      <w:r>
        <w:rPr>
          <w:rFonts w:ascii="Sylfaen" w:eastAsia="Sylfaen" w:hAnsi="Sylfaen" w:cs="Sylfaen"/>
          <w:b/>
          <w:color w:val="1F4E79"/>
          <w:spacing w:val="43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სასურველი</w:t>
      </w:r>
      <w:r>
        <w:rPr>
          <w:rFonts w:ascii="Sylfaen" w:eastAsia="Sylfaen" w:hAnsi="Sylfaen" w:cs="Sylfaen"/>
          <w:b/>
          <w:color w:val="1F4E79"/>
          <w:spacing w:val="45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იქნებოდა</w:t>
      </w:r>
      <w:r>
        <w:rPr>
          <w:rFonts w:ascii="Sylfaen" w:eastAsia="Sylfaen" w:hAnsi="Sylfaen" w:cs="Sylfaen"/>
          <w:b/>
          <w:color w:val="1F4E79"/>
          <w:spacing w:val="4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თუ სტაჟიორებს</w:t>
      </w:r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მიეცემოდათ</w:t>
      </w:r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პროგრამაში</w:t>
      </w:r>
      <w:r>
        <w:rPr>
          <w:rFonts w:ascii="Sylfaen" w:eastAsia="Sylfaen" w:hAnsi="Sylfaen" w:cs="Sylfaen"/>
          <w:b/>
          <w:color w:val="1F4E79"/>
          <w:spacing w:val="-11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სულ მცირე</w:t>
      </w:r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3 თვის ვადით</w:t>
      </w:r>
      <w:r>
        <w:rPr>
          <w:rFonts w:ascii="Sylfaen" w:eastAsia="Sylfaen" w:hAnsi="Sylfaen" w:cs="Sylfaen"/>
          <w:b/>
          <w:color w:val="1F4E79"/>
          <w:spacing w:val="-6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მონაწილეობის</w:t>
      </w:r>
      <w:r>
        <w:rPr>
          <w:rFonts w:ascii="Sylfaen" w:eastAsia="Sylfaen" w:hAnsi="Sylfaen" w:cs="Sylfaen"/>
          <w:b/>
          <w:color w:val="1F4E79"/>
          <w:spacing w:val="-14"/>
        </w:rPr>
        <w:t xml:space="preserve"> </w:t>
      </w:r>
      <w:r>
        <w:rPr>
          <w:rFonts w:ascii="Sylfaen" w:eastAsia="Sylfaen" w:hAnsi="Sylfaen" w:cs="Sylfaen"/>
          <w:b/>
          <w:color w:val="1F4E79"/>
        </w:rPr>
        <w:t>შესაძლებლობა.</w:t>
      </w:r>
    </w:p>
    <w:sectPr w:rsidR="007F5F5E">
      <w:type w:val="continuous"/>
      <w:pgSz w:w="15840" w:h="12240" w:orient="landscape"/>
      <w:pgMar w:top="6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84"/>
    <w:multiLevelType w:val="multilevel"/>
    <w:tmpl w:val="3A2E58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5E"/>
    <w:rsid w:val="00061850"/>
    <w:rsid w:val="002324F6"/>
    <w:rsid w:val="00242E80"/>
    <w:rsid w:val="00250FCF"/>
    <w:rsid w:val="00346DC8"/>
    <w:rsid w:val="004B16D1"/>
    <w:rsid w:val="005B5F24"/>
    <w:rsid w:val="00685E71"/>
    <w:rsid w:val="0069775E"/>
    <w:rsid w:val="007F5F5E"/>
    <w:rsid w:val="008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Ketevan Khazaradze</cp:lastModifiedBy>
  <cp:revision>2</cp:revision>
  <dcterms:created xsi:type="dcterms:W3CDTF">2020-02-19T13:16:00Z</dcterms:created>
  <dcterms:modified xsi:type="dcterms:W3CDTF">2020-02-19T13:16:00Z</dcterms:modified>
</cp:coreProperties>
</file>